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3CD3FA" w14:textId="2C9CC948" w:rsidR="004B4C65" w:rsidRPr="004B4C65" w:rsidRDefault="004B4C65" w:rsidP="003968A6">
      <w:pPr>
        <w:spacing w:line="264" w:lineRule="auto"/>
        <w:rPr>
          <w:b/>
          <w:bCs/>
          <w:sz w:val="20"/>
          <w:szCs w:val="20"/>
        </w:rPr>
      </w:pPr>
      <w:r w:rsidRPr="004B4C65">
        <w:rPr>
          <w:b/>
          <w:bCs/>
          <w:sz w:val="20"/>
          <w:szCs w:val="20"/>
        </w:rPr>
        <w:t>MU-E HYDRO VARIO | MU</w:t>
      </w:r>
      <w:r w:rsidRPr="004B4C65">
        <w:rPr>
          <w:b/>
          <w:bCs/>
          <w:sz w:val="20"/>
          <w:szCs w:val="20"/>
        </w:rPr>
        <w:noBreakHyphen/>
        <w:t xml:space="preserve">CONNECT 200 </w:t>
      </w:r>
    </w:p>
    <w:p w14:paraId="70F441E2" w14:textId="5A9AEB2C" w:rsidR="00A5348D" w:rsidRPr="003637D9" w:rsidRDefault="00A5348D" w:rsidP="003968A6">
      <w:pPr>
        <w:spacing w:line="264" w:lineRule="auto"/>
        <w:rPr>
          <w:sz w:val="20"/>
          <w:szCs w:val="20"/>
        </w:rPr>
      </w:pPr>
      <w:r w:rsidRPr="003637D9">
        <w:rPr>
          <w:sz w:val="20"/>
          <w:szCs w:val="20"/>
        </w:rPr>
        <w:t xml:space="preserve">Auf der GaLaBau 2026 stellt Müthing mit dem </w:t>
      </w:r>
      <w:r w:rsidR="003968A6" w:rsidRPr="003637D9">
        <w:rPr>
          <w:sz w:val="20"/>
          <w:szCs w:val="20"/>
        </w:rPr>
        <w:t>MU-E HYDRO VARIO</w:t>
      </w:r>
      <w:r w:rsidRPr="003637D9">
        <w:rPr>
          <w:sz w:val="20"/>
          <w:szCs w:val="20"/>
        </w:rPr>
        <w:t xml:space="preserve"> | MU</w:t>
      </w:r>
      <w:r w:rsidRPr="003637D9">
        <w:rPr>
          <w:sz w:val="20"/>
          <w:szCs w:val="20"/>
        </w:rPr>
        <w:noBreakHyphen/>
        <w:t>CONNECT 200</w:t>
      </w:r>
      <w:r w:rsidR="00A1743F" w:rsidRPr="003637D9">
        <w:rPr>
          <w:sz w:val="20"/>
          <w:szCs w:val="20"/>
        </w:rPr>
        <w:t xml:space="preserve"> </w:t>
      </w:r>
      <w:r w:rsidRPr="003637D9">
        <w:rPr>
          <w:sz w:val="20"/>
          <w:szCs w:val="20"/>
        </w:rPr>
        <w:t>ein vielseitiges und leistungsstarkes Mulchgerät vor, das speziell für kleine bis mittlere Hof- und Radlader sowie kommunale Geräteträger entwickelt wurde. Die Kombination aus innovativer Technik, hoher Flexibilität und anwenderfreundlichem Design macht das Multitool zur idealen Lösung für professionelle Anwender im Garten- und Landschaftsbau sowie im kommunalen Einsatz.</w:t>
      </w:r>
    </w:p>
    <w:p w14:paraId="7352CB98" w14:textId="3142DB2F" w:rsidR="00A5348D" w:rsidRPr="003637D9" w:rsidRDefault="00A5348D" w:rsidP="003968A6">
      <w:pPr>
        <w:spacing w:line="264" w:lineRule="auto"/>
        <w:rPr>
          <w:sz w:val="20"/>
          <w:szCs w:val="20"/>
        </w:rPr>
      </w:pPr>
      <w:r w:rsidRPr="003637D9">
        <w:rPr>
          <w:sz w:val="20"/>
          <w:szCs w:val="20"/>
        </w:rPr>
        <w:t>Das Mulchgerät wird</w:t>
      </w:r>
      <w:r w:rsidR="00A1743F" w:rsidRPr="003637D9">
        <w:rPr>
          <w:sz w:val="20"/>
          <w:szCs w:val="20"/>
        </w:rPr>
        <w:t>, durch den</w:t>
      </w:r>
      <w:r w:rsidR="00D05D05">
        <w:rPr>
          <w:sz w:val="20"/>
          <w:szCs w:val="20"/>
        </w:rPr>
        <w:t xml:space="preserve"> im Connect-System</w:t>
      </w:r>
      <w:r w:rsidR="00A1743F" w:rsidRPr="003637D9">
        <w:rPr>
          <w:sz w:val="20"/>
          <w:szCs w:val="20"/>
        </w:rPr>
        <w:t xml:space="preserve"> patentierten virtuellen Zugpunkt,</w:t>
      </w:r>
      <w:r w:rsidRPr="003637D9">
        <w:rPr>
          <w:sz w:val="20"/>
          <w:szCs w:val="20"/>
        </w:rPr>
        <w:t xml:space="preserve"> gezogen statt geschoben. Dadurch reduziert sich der Rollwiderstand erheblich, während gleichzeitig eine </w:t>
      </w:r>
      <w:r w:rsidR="00A1743F" w:rsidRPr="003637D9">
        <w:rPr>
          <w:sz w:val="20"/>
          <w:szCs w:val="20"/>
        </w:rPr>
        <w:t>optimale</w:t>
      </w:r>
      <w:r w:rsidRPr="003637D9">
        <w:rPr>
          <w:sz w:val="20"/>
          <w:szCs w:val="20"/>
        </w:rPr>
        <w:t xml:space="preserve"> Bodenanpassung erreicht wird. Das Ergebnis ist ein gleichmäßiges, sauberes Schnittbild – selbst auf unebenem Terrain.</w:t>
      </w:r>
    </w:p>
    <w:p w14:paraId="65FCE0C6" w14:textId="3F6A4BDD" w:rsidR="00A5348D" w:rsidRPr="003637D9" w:rsidRDefault="00A5348D" w:rsidP="003968A6">
      <w:pPr>
        <w:spacing w:line="264" w:lineRule="auto"/>
        <w:rPr>
          <w:sz w:val="20"/>
          <w:szCs w:val="20"/>
        </w:rPr>
      </w:pPr>
      <w:r w:rsidRPr="003637D9">
        <w:rPr>
          <w:sz w:val="20"/>
          <w:szCs w:val="20"/>
        </w:rPr>
        <w:t xml:space="preserve">Die Maschine überzeugt zudem durch ihre exzellente Geländeanpassung. Großzügige Pendel- und Lenkbewegungen sorgen dafür, dass sich das Gerät </w:t>
      </w:r>
      <w:r w:rsidR="00A1743F" w:rsidRPr="003637D9">
        <w:rPr>
          <w:sz w:val="20"/>
          <w:szCs w:val="20"/>
        </w:rPr>
        <w:t>perfekt</w:t>
      </w:r>
      <w:r w:rsidRPr="003637D9">
        <w:rPr>
          <w:sz w:val="20"/>
          <w:szCs w:val="20"/>
        </w:rPr>
        <w:t xml:space="preserve"> an unterschiedliche Bodenverhältnisse anpasst. Unterstützt wird dies durch die Connect-Geräteaufnahme, die bei Lenkbewegungen sowohl die Grasnarbe schont als auch die Stützwalze entlastet.</w:t>
      </w:r>
    </w:p>
    <w:p w14:paraId="2EAB23B7" w14:textId="0668984D" w:rsidR="00A5348D" w:rsidRPr="003637D9" w:rsidRDefault="00A5348D" w:rsidP="003968A6">
      <w:pPr>
        <w:spacing w:line="264" w:lineRule="auto"/>
        <w:rPr>
          <w:sz w:val="20"/>
          <w:szCs w:val="20"/>
        </w:rPr>
      </w:pPr>
      <w:r w:rsidRPr="003637D9">
        <w:rPr>
          <w:sz w:val="20"/>
          <w:szCs w:val="20"/>
        </w:rPr>
        <w:t xml:space="preserve">Ein weiterer Vorteil: Der niedrige Koppelpunkt gewährleistet eine ausgezeichnete Sicht auf das Arbeitsfeld durch die tiefe Schwingenposition. Gleichzeitig sind die hydraulischen Anschlüsse besonders gut zugänglich – ein Pluspunkt in puncto Bedienkomfort und Wartungsfreundlichkeit. </w:t>
      </w:r>
    </w:p>
    <w:p w14:paraId="08E4978C" w14:textId="788CD02D" w:rsidR="00A5348D" w:rsidRPr="003637D9" w:rsidRDefault="00A5348D" w:rsidP="003968A6">
      <w:pPr>
        <w:spacing w:line="264" w:lineRule="auto"/>
        <w:rPr>
          <w:sz w:val="20"/>
          <w:szCs w:val="20"/>
        </w:rPr>
      </w:pPr>
      <w:r w:rsidRPr="003637D9">
        <w:rPr>
          <w:sz w:val="20"/>
          <w:szCs w:val="20"/>
        </w:rPr>
        <w:t xml:space="preserve">Auch in engen oder schwer zugänglichen Bereichen spielt das </w:t>
      </w:r>
      <w:r w:rsidR="00D05D05">
        <w:rPr>
          <w:sz w:val="20"/>
          <w:szCs w:val="20"/>
        </w:rPr>
        <w:t xml:space="preserve">Mulchgerät </w:t>
      </w:r>
      <w:r w:rsidRPr="003637D9">
        <w:rPr>
          <w:sz w:val="20"/>
          <w:szCs w:val="20"/>
        </w:rPr>
        <w:t>seine Stärken aus. Die serienmäßige mechanische Seitenverschiebung sowie die optionale hydraulische Seitenverschiebung mit 26 cm Weg bieten maximale Flexibilität. So lässt sich problemlos neben Bäumen, Zäunen oder Einfahrten arbeiten.</w:t>
      </w:r>
    </w:p>
    <w:p w14:paraId="608C5DFA" w14:textId="3ECDEBF1" w:rsidR="00A5348D" w:rsidRPr="003637D9" w:rsidRDefault="00A5348D" w:rsidP="003968A6">
      <w:pPr>
        <w:spacing w:line="264" w:lineRule="auto"/>
        <w:rPr>
          <w:sz w:val="20"/>
          <w:szCs w:val="20"/>
        </w:rPr>
      </w:pPr>
      <w:r w:rsidRPr="003637D9">
        <w:rPr>
          <w:sz w:val="20"/>
          <w:szCs w:val="20"/>
        </w:rPr>
        <w:t xml:space="preserve">Das Mulchgerät ist für Volumenströme von 50 bis 90 l/min ausgelegt und in Arbeitsbreiten von 1,40 m bis 2,00 m erhältlich. Unterschiedliche Adapterplatten ermöglichen die problemlose Kombination mit allen gängigen Hofladermodellen. Optional stehen zusätzliche Ausstattungsmerkmale zur Verfügung, </w:t>
      </w:r>
      <w:r w:rsidR="00D05D05">
        <w:rPr>
          <w:sz w:val="20"/>
          <w:szCs w:val="20"/>
        </w:rPr>
        <w:t>wie zum Beispiel</w:t>
      </w:r>
      <w:r w:rsidRPr="003637D9">
        <w:rPr>
          <w:sz w:val="20"/>
          <w:szCs w:val="20"/>
        </w:rPr>
        <w:t xml:space="preserve"> ein</w:t>
      </w:r>
      <w:r w:rsidR="00D05D05">
        <w:rPr>
          <w:sz w:val="20"/>
          <w:szCs w:val="20"/>
        </w:rPr>
        <w:t xml:space="preserve">e </w:t>
      </w:r>
      <w:r w:rsidRPr="003637D9">
        <w:rPr>
          <w:sz w:val="20"/>
          <w:szCs w:val="20"/>
        </w:rPr>
        <w:t>schwenkbare Kurzschnittklappen</w:t>
      </w:r>
      <w:r w:rsidR="00D05D05">
        <w:rPr>
          <w:sz w:val="20"/>
          <w:szCs w:val="20"/>
        </w:rPr>
        <w:t xml:space="preserve"> für anspruchsvolle Flächen im Feinrasenschnitt.</w:t>
      </w:r>
    </w:p>
    <w:p w14:paraId="4AAEC614" w14:textId="66A1A97E" w:rsidR="00A5348D" w:rsidRPr="003637D9" w:rsidRDefault="00A5348D" w:rsidP="003968A6">
      <w:pPr>
        <w:spacing w:line="264" w:lineRule="auto"/>
        <w:rPr>
          <w:sz w:val="20"/>
          <w:szCs w:val="20"/>
        </w:rPr>
      </w:pPr>
      <w:r w:rsidRPr="003637D9">
        <w:rPr>
          <w:sz w:val="20"/>
          <w:szCs w:val="20"/>
        </w:rPr>
        <w:t xml:space="preserve">„Mit dem </w:t>
      </w:r>
      <w:r w:rsidR="003968A6" w:rsidRPr="003637D9">
        <w:rPr>
          <w:sz w:val="20"/>
          <w:szCs w:val="20"/>
        </w:rPr>
        <w:t>MU-E HYDRO VARIO</w:t>
      </w:r>
      <w:r w:rsidRPr="003637D9">
        <w:rPr>
          <w:sz w:val="20"/>
          <w:szCs w:val="20"/>
        </w:rPr>
        <w:t xml:space="preserve"> | MU</w:t>
      </w:r>
      <w:r w:rsidRPr="003637D9">
        <w:rPr>
          <w:sz w:val="20"/>
          <w:szCs w:val="20"/>
        </w:rPr>
        <w:noBreakHyphen/>
        <w:t>CONNECT 200 bieten wir unseren Kunden eine Lösung, die Effizienz, Präzision und Bedienkomfort vereint“, erklärt das Unternehmen. „Der virtuelle Zugpunkt setzt dabei neue Maßstäbe in der Bodenanpassung und im Fahrverhalten.“</w:t>
      </w:r>
    </w:p>
    <w:p w14:paraId="2E50B56A" w14:textId="3626A28D" w:rsidR="00A5348D" w:rsidRPr="003637D9" w:rsidRDefault="00A5348D" w:rsidP="003968A6">
      <w:pPr>
        <w:spacing w:line="264" w:lineRule="auto"/>
        <w:rPr>
          <w:sz w:val="20"/>
          <w:szCs w:val="20"/>
        </w:rPr>
      </w:pPr>
      <w:r w:rsidRPr="003637D9">
        <w:rPr>
          <w:sz w:val="20"/>
          <w:szCs w:val="20"/>
        </w:rPr>
        <w:t xml:space="preserve">Besucher der GaLaBau 2026 haben die Möglichkeit, das innovative Multitool live zu </w:t>
      </w:r>
      <w:r w:rsidR="00A1743F" w:rsidRPr="003637D9">
        <w:rPr>
          <w:sz w:val="20"/>
          <w:szCs w:val="20"/>
        </w:rPr>
        <w:t>sehen</w:t>
      </w:r>
      <w:r w:rsidRPr="003637D9">
        <w:rPr>
          <w:sz w:val="20"/>
          <w:szCs w:val="20"/>
        </w:rPr>
        <w:t>.</w:t>
      </w:r>
    </w:p>
    <w:p w14:paraId="73B02219" w14:textId="43139199" w:rsidR="00EF71B1" w:rsidRPr="003637D9" w:rsidRDefault="00A5348D" w:rsidP="003968A6">
      <w:pPr>
        <w:spacing w:line="264" w:lineRule="auto"/>
        <w:rPr>
          <w:sz w:val="20"/>
          <w:szCs w:val="20"/>
        </w:rPr>
      </w:pPr>
      <w:r w:rsidRPr="003637D9">
        <w:rPr>
          <w:sz w:val="20"/>
          <w:szCs w:val="20"/>
        </w:rPr>
        <w:t xml:space="preserve">Müthing – </w:t>
      </w:r>
      <w:r w:rsidR="00A1743F" w:rsidRPr="003637D9">
        <w:rPr>
          <w:sz w:val="20"/>
          <w:szCs w:val="20"/>
        </w:rPr>
        <w:t>mehr als Mulchen.</w:t>
      </w:r>
    </w:p>
    <w:p w14:paraId="66978D4D" w14:textId="77777777" w:rsidR="003637D9" w:rsidRPr="003637D9" w:rsidRDefault="003637D9" w:rsidP="003637D9">
      <w:pPr>
        <w:spacing w:after="80"/>
        <w:rPr>
          <w:rFonts w:ascii="Calibri" w:hAnsi="Calibri" w:cs="Calibri"/>
          <w:sz w:val="20"/>
          <w:szCs w:val="20"/>
        </w:rPr>
      </w:pPr>
      <w:r w:rsidRPr="003637D9">
        <w:rPr>
          <w:rFonts w:ascii="Calibri" w:hAnsi="Calibri" w:cs="Calibri"/>
          <w:b/>
          <w:bCs/>
          <w:sz w:val="20"/>
          <w:szCs w:val="20"/>
        </w:rPr>
        <w:t>GaLaBau Nürnberg / 15. bis 18. September 2026 /</w:t>
      </w:r>
      <w:r w:rsidRPr="003637D9">
        <w:rPr>
          <w:rFonts w:ascii="Calibri" w:hAnsi="Calibri" w:cs="Calibri"/>
          <w:sz w:val="20"/>
          <w:szCs w:val="20"/>
        </w:rPr>
        <w:t xml:space="preserve"> </w:t>
      </w:r>
      <w:r w:rsidRPr="003637D9">
        <w:rPr>
          <w:rFonts w:ascii="Calibri" w:hAnsi="Calibri" w:cs="Calibri"/>
          <w:b/>
          <w:bCs/>
          <w:sz w:val="20"/>
          <w:szCs w:val="20"/>
        </w:rPr>
        <w:t>Halle 9 / Standnummer 9-307</w:t>
      </w:r>
    </w:p>
    <w:p w14:paraId="5F14C053" w14:textId="77777777" w:rsidR="003637D9" w:rsidRPr="00CC694A" w:rsidRDefault="003637D9" w:rsidP="003637D9">
      <w:pPr>
        <w:spacing w:after="80"/>
        <w:rPr>
          <w:rFonts w:ascii="Calibri" w:hAnsi="Calibri" w:cs="Calibri"/>
          <w:sz w:val="20"/>
          <w:szCs w:val="20"/>
        </w:rPr>
      </w:pPr>
    </w:p>
    <w:p w14:paraId="3A232BEF" w14:textId="1F279161" w:rsidR="003637D9" w:rsidRPr="00CC694A" w:rsidRDefault="003637D9" w:rsidP="003637D9">
      <w:pPr>
        <w:pBdr>
          <w:top w:val="single" w:sz="12" w:space="1" w:color="auto"/>
          <w:bottom w:val="single" w:sz="12" w:space="1" w:color="auto"/>
        </w:pBdr>
        <w:spacing w:after="80"/>
        <w:rPr>
          <w:rFonts w:ascii="Calibri" w:hAnsi="Calibri" w:cs="Calibri"/>
          <w:sz w:val="20"/>
          <w:szCs w:val="20"/>
        </w:rPr>
      </w:pPr>
      <w:r w:rsidRPr="00CC694A">
        <w:rPr>
          <w:rFonts w:ascii="Calibri" w:hAnsi="Calibri" w:cs="Calibri"/>
          <w:sz w:val="20"/>
          <w:szCs w:val="20"/>
        </w:rPr>
        <w:t xml:space="preserve">Zeichenanzahl des Artikels: </w:t>
      </w:r>
      <w:r w:rsidR="004B4C65">
        <w:rPr>
          <w:rFonts w:ascii="Calibri" w:hAnsi="Calibri" w:cs="Calibri"/>
          <w:sz w:val="20"/>
          <w:szCs w:val="20"/>
        </w:rPr>
        <w:t>2562</w:t>
      </w:r>
      <w:r>
        <w:rPr>
          <w:rFonts w:ascii="Calibri" w:hAnsi="Calibri" w:cs="Calibri"/>
          <w:sz w:val="20"/>
          <w:szCs w:val="20"/>
        </w:rPr>
        <w:t xml:space="preserve"> </w:t>
      </w:r>
      <w:r w:rsidRPr="00CC694A">
        <w:rPr>
          <w:rFonts w:ascii="Calibri" w:hAnsi="Calibri" w:cs="Calibri"/>
          <w:sz w:val="20"/>
          <w:szCs w:val="20"/>
        </w:rPr>
        <w:t>Zeichen inklusive Leerzeichen</w:t>
      </w:r>
    </w:p>
    <w:p w14:paraId="72594C5C" w14:textId="77777777" w:rsidR="003637D9" w:rsidRDefault="003637D9" w:rsidP="003637D9">
      <w:pPr>
        <w:rPr>
          <w:rFonts w:ascii="Calibri" w:hAnsi="Calibri" w:cs="Calibri"/>
          <w:sz w:val="20"/>
          <w:szCs w:val="20"/>
        </w:rPr>
      </w:pPr>
    </w:p>
    <w:p w14:paraId="495F9E1B" w14:textId="6D2AD7D0" w:rsidR="004B4C65" w:rsidRPr="00CC694A" w:rsidRDefault="004B4C65" w:rsidP="003637D9">
      <w:pPr>
        <w:rPr>
          <w:rFonts w:ascii="Calibri" w:hAnsi="Calibri" w:cs="Calibri"/>
          <w:sz w:val="20"/>
          <w:szCs w:val="20"/>
        </w:rPr>
      </w:pPr>
      <w:r w:rsidRPr="004B4C65">
        <w:rPr>
          <w:rFonts w:ascii="Calibri" w:hAnsi="Calibri" w:cs="Calibri"/>
          <w:sz w:val="20"/>
          <w:szCs w:val="20"/>
        </w:rPr>
        <w:drawing>
          <wp:inline distT="0" distB="0" distL="0" distR="0" wp14:anchorId="1FA627E6" wp14:editId="25889260">
            <wp:extent cx="5760720" cy="1654810"/>
            <wp:effectExtent l="0" t="0" r="0" b="2540"/>
            <wp:docPr id="846029822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6029822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654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D34BC6" w14:textId="77777777" w:rsidR="003637D9" w:rsidRPr="00DA3D59" w:rsidRDefault="003637D9" w:rsidP="003637D9">
      <w:pPr>
        <w:rPr>
          <w:sz w:val="20"/>
          <w:szCs w:val="20"/>
        </w:rPr>
      </w:pPr>
      <w:r w:rsidRPr="00DA3D59">
        <w:rPr>
          <w:sz w:val="20"/>
          <w:szCs w:val="20"/>
        </w:rPr>
        <w:lastRenderedPageBreak/>
        <w:t>Angabe der Bildquelle</w:t>
      </w:r>
      <w:r>
        <w:rPr>
          <w:sz w:val="20"/>
          <w:szCs w:val="20"/>
        </w:rPr>
        <w:t xml:space="preserve">: </w:t>
      </w:r>
      <w:r w:rsidRPr="00DA3D59">
        <w:rPr>
          <w:sz w:val="20"/>
          <w:szCs w:val="20"/>
        </w:rPr>
        <w:t xml:space="preserve">Als Bildquelle geben Sie bitte an: „Müthing GmbH &amp; Co. KG“. Der Abdruck ist frei. </w:t>
      </w:r>
    </w:p>
    <w:p w14:paraId="530EC990" w14:textId="77777777" w:rsidR="003637D9" w:rsidRPr="00DA3D59" w:rsidRDefault="003637D9" w:rsidP="003637D9">
      <w:pPr>
        <w:pBdr>
          <w:bottom w:val="single" w:sz="12" w:space="1" w:color="auto"/>
        </w:pBdr>
        <w:spacing w:after="80"/>
        <w:rPr>
          <w:sz w:val="20"/>
          <w:szCs w:val="20"/>
        </w:rPr>
      </w:pPr>
    </w:p>
    <w:p w14:paraId="795782F5" w14:textId="77777777" w:rsidR="003637D9" w:rsidRPr="00DA3D59" w:rsidRDefault="003637D9" w:rsidP="003637D9">
      <w:pPr>
        <w:spacing w:after="80"/>
        <w:rPr>
          <w:sz w:val="20"/>
          <w:szCs w:val="20"/>
        </w:rPr>
      </w:pPr>
      <w:r w:rsidRPr="00DA3D59">
        <w:rPr>
          <w:sz w:val="20"/>
          <w:szCs w:val="20"/>
        </w:rPr>
        <w:t xml:space="preserve">Pressekontakt </w:t>
      </w:r>
    </w:p>
    <w:p w14:paraId="2D47F58E" w14:textId="77777777" w:rsidR="003637D9" w:rsidRPr="00DA3D59" w:rsidRDefault="003637D9" w:rsidP="003637D9">
      <w:pPr>
        <w:pStyle w:val="StandardWeb"/>
        <w:shd w:val="clear" w:color="auto" w:fill="FFFFFF"/>
        <w:spacing w:before="0" w:beforeAutospacing="0" w:after="80" w:afterAutospacing="0"/>
        <w:rPr>
          <w:rFonts w:ascii="Calibri" w:hAnsi="Calibri" w:cs="Calibri"/>
          <w:color w:val="242424"/>
          <w:sz w:val="20"/>
          <w:szCs w:val="20"/>
        </w:rPr>
      </w:pPr>
      <w:r w:rsidRPr="00DA3D59">
        <w:rPr>
          <w:rFonts w:ascii="Calibri" w:hAnsi="Calibri" w:cs="Calibri"/>
          <w:color w:val="000000"/>
          <w:sz w:val="20"/>
          <w:szCs w:val="20"/>
          <w:bdr w:val="none" w:sz="0" w:space="0" w:color="auto" w:frame="1"/>
        </w:rPr>
        <w:t>Niels Püttschneider – Produktmanagement/ Product management</w:t>
      </w:r>
    </w:p>
    <w:p w14:paraId="3CA40880" w14:textId="77777777" w:rsidR="003637D9" w:rsidRPr="00D05D05" w:rsidRDefault="003637D9" w:rsidP="003637D9">
      <w:pPr>
        <w:pStyle w:val="StandardWeb"/>
        <w:shd w:val="clear" w:color="auto" w:fill="FFFFFF"/>
        <w:spacing w:before="0" w:beforeAutospacing="0" w:after="80" w:afterAutospacing="0"/>
        <w:rPr>
          <w:rFonts w:ascii="Calibri" w:hAnsi="Calibri" w:cs="Calibri"/>
          <w:color w:val="242424"/>
          <w:sz w:val="20"/>
          <w:szCs w:val="20"/>
        </w:rPr>
      </w:pPr>
      <w:r w:rsidRPr="00D05D05">
        <w:rPr>
          <w:rFonts w:ascii="Calibri" w:hAnsi="Calibri" w:cs="Calibri"/>
          <w:color w:val="000000"/>
          <w:sz w:val="20"/>
          <w:szCs w:val="20"/>
          <w:bdr w:val="none" w:sz="0" w:space="0" w:color="auto" w:frame="1"/>
        </w:rPr>
        <w:t>---------------------------------------------------------------------------------------------------------------------------</w:t>
      </w:r>
    </w:p>
    <w:p w14:paraId="7BE6EE03" w14:textId="77777777" w:rsidR="003637D9" w:rsidRPr="00252338" w:rsidRDefault="003637D9" w:rsidP="003637D9">
      <w:pPr>
        <w:pStyle w:val="StandardWeb"/>
        <w:shd w:val="clear" w:color="auto" w:fill="FFFFFF"/>
        <w:spacing w:before="0" w:beforeAutospacing="0" w:after="80" w:afterAutospacing="0"/>
        <w:rPr>
          <w:rFonts w:ascii="Calibri" w:hAnsi="Calibri" w:cs="Calibri"/>
          <w:color w:val="242424"/>
          <w:sz w:val="20"/>
          <w:szCs w:val="20"/>
          <w:lang w:val="en-US"/>
        </w:rPr>
      </w:pPr>
      <w:r w:rsidRPr="00D05D05">
        <w:rPr>
          <w:rFonts w:ascii="Calibri" w:hAnsi="Calibri" w:cs="Calibri"/>
          <w:color w:val="000000"/>
          <w:sz w:val="20"/>
          <w:szCs w:val="20"/>
          <w:bdr w:val="none" w:sz="0" w:space="0" w:color="auto" w:frame="1"/>
        </w:rPr>
        <w:t> </w:t>
      </w:r>
      <w:r w:rsidRPr="00DA3D59">
        <w:rPr>
          <w:rFonts w:ascii="Calibri" w:hAnsi="Calibri" w:cs="Calibri"/>
          <w:noProof/>
          <w:color w:val="000000"/>
          <w:sz w:val="20"/>
          <w:szCs w:val="20"/>
          <w:bdr w:val="none" w:sz="0" w:space="0" w:color="auto" w:frame="1"/>
        </w:rPr>
        <w:drawing>
          <wp:inline distT="0" distB="0" distL="0" distR="0" wp14:anchorId="57718FC3" wp14:editId="3AA518B7">
            <wp:extent cx="1303655" cy="342900"/>
            <wp:effectExtent l="0" t="0" r="0" b="0"/>
            <wp:docPr id="178164615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3655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52338">
        <w:rPr>
          <w:rFonts w:ascii="Calibri" w:hAnsi="Calibri" w:cs="Calibri"/>
          <w:color w:val="000000"/>
          <w:sz w:val="20"/>
          <w:szCs w:val="20"/>
          <w:bdr w:val="none" w:sz="0" w:space="0" w:color="auto" w:frame="1"/>
          <w:lang w:val="en-US"/>
        </w:rPr>
        <w:t> </w:t>
      </w:r>
    </w:p>
    <w:p w14:paraId="6545EF49" w14:textId="77777777" w:rsidR="003637D9" w:rsidRPr="00252338" w:rsidRDefault="003637D9" w:rsidP="003637D9">
      <w:pPr>
        <w:pStyle w:val="StandardWeb"/>
        <w:shd w:val="clear" w:color="auto" w:fill="FFFFFF"/>
        <w:spacing w:before="0" w:beforeAutospacing="0" w:after="80" w:afterAutospacing="0"/>
        <w:rPr>
          <w:rFonts w:ascii="Calibri" w:hAnsi="Calibri" w:cs="Calibri"/>
          <w:color w:val="242424"/>
          <w:sz w:val="20"/>
          <w:szCs w:val="20"/>
          <w:lang w:val="en-US"/>
        </w:rPr>
      </w:pPr>
      <w:r w:rsidRPr="00252338">
        <w:rPr>
          <w:rFonts w:ascii="Calibri" w:hAnsi="Calibri" w:cs="Calibri"/>
          <w:color w:val="000000"/>
          <w:sz w:val="20"/>
          <w:szCs w:val="20"/>
          <w:bdr w:val="none" w:sz="0" w:space="0" w:color="auto" w:frame="1"/>
          <w:lang w:val="en-US"/>
        </w:rPr>
        <w:t>Müthing GmbH &amp; Co. KG Soest - Am Silberg 23 - 59494 Soest/Germany</w:t>
      </w:r>
    </w:p>
    <w:p w14:paraId="46F9A9A6" w14:textId="77777777" w:rsidR="003637D9" w:rsidRPr="00D05D05" w:rsidRDefault="003637D9" w:rsidP="003637D9">
      <w:pPr>
        <w:pStyle w:val="StandardWeb"/>
        <w:shd w:val="clear" w:color="auto" w:fill="FFFFFF"/>
        <w:spacing w:before="0" w:beforeAutospacing="0" w:after="80" w:afterAutospacing="0"/>
        <w:rPr>
          <w:rFonts w:ascii="Calibri" w:hAnsi="Calibri" w:cs="Calibri"/>
          <w:color w:val="242424"/>
          <w:sz w:val="20"/>
          <w:szCs w:val="20"/>
        </w:rPr>
      </w:pPr>
      <w:r w:rsidRPr="00D05D05">
        <w:rPr>
          <w:rFonts w:ascii="Calibri" w:hAnsi="Calibri" w:cs="Calibri"/>
          <w:color w:val="000000"/>
          <w:sz w:val="20"/>
          <w:szCs w:val="20"/>
          <w:bdr w:val="none" w:sz="0" w:space="0" w:color="auto" w:frame="1"/>
        </w:rPr>
        <w:t>Tel.:         +49 (0) 2921 - 37049 - 75  </w:t>
      </w:r>
    </w:p>
    <w:p w14:paraId="72EE0EE2" w14:textId="77777777" w:rsidR="003637D9" w:rsidRPr="003D1F4D" w:rsidRDefault="003637D9" w:rsidP="003637D9">
      <w:pPr>
        <w:pStyle w:val="StandardWeb"/>
        <w:shd w:val="clear" w:color="auto" w:fill="FFFFFF"/>
        <w:spacing w:before="0" w:beforeAutospacing="0" w:after="80" w:afterAutospacing="0"/>
        <w:rPr>
          <w:rFonts w:ascii="Calibri" w:hAnsi="Calibri" w:cs="Calibri"/>
          <w:color w:val="242424"/>
          <w:sz w:val="20"/>
          <w:szCs w:val="20"/>
          <w:lang w:val="da-DK"/>
        </w:rPr>
      </w:pPr>
      <w:r w:rsidRPr="003D1F4D">
        <w:rPr>
          <w:rFonts w:ascii="Calibri" w:hAnsi="Calibri" w:cs="Calibri"/>
          <w:color w:val="000000"/>
          <w:sz w:val="20"/>
          <w:szCs w:val="20"/>
          <w:bdr w:val="none" w:sz="0" w:space="0" w:color="auto" w:frame="1"/>
          <w:lang w:val="da-DK"/>
        </w:rPr>
        <w:t>Mobil:     +49 (0) 160 - 99761633                      </w:t>
      </w:r>
    </w:p>
    <w:p w14:paraId="31BDDC2E" w14:textId="77777777" w:rsidR="003637D9" w:rsidRPr="003D1F4D" w:rsidRDefault="003637D9" w:rsidP="003637D9">
      <w:pPr>
        <w:pStyle w:val="StandardWeb"/>
        <w:shd w:val="clear" w:color="auto" w:fill="FFFFFF"/>
        <w:spacing w:before="0" w:beforeAutospacing="0" w:after="80" w:afterAutospacing="0"/>
        <w:rPr>
          <w:rFonts w:ascii="Calibri" w:hAnsi="Calibri" w:cs="Calibri"/>
          <w:color w:val="242424"/>
          <w:sz w:val="20"/>
          <w:szCs w:val="20"/>
          <w:lang w:val="da-DK"/>
        </w:rPr>
      </w:pPr>
      <w:r w:rsidRPr="003D1F4D">
        <w:rPr>
          <w:rFonts w:ascii="Calibri" w:hAnsi="Calibri" w:cs="Calibri"/>
          <w:color w:val="000000"/>
          <w:sz w:val="20"/>
          <w:szCs w:val="20"/>
          <w:bdr w:val="none" w:sz="0" w:space="0" w:color="auto" w:frame="1"/>
          <w:lang w:val="da-DK"/>
        </w:rPr>
        <w:t>E-Mail:     </w:t>
      </w:r>
      <w:hyperlink r:id="rId6" w:history="1">
        <w:r w:rsidRPr="003D1F4D">
          <w:rPr>
            <w:rStyle w:val="Hyperlink"/>
            <w:rFonts w:ascii="Calibri" w:hAnsi="Calibri" w:cs="Calibri"/>
            <w:sz w:val="20"/>
            <w:szCs w:val="20"/>
            <w:bdr w:val="none" w:sz="0" w:space="0" w:color="auto" w:frame="1"/>
            <w:lang w:val="da-DK"/>
          </w:rPr>
          <w:t>niels.puettschneider@muething.com</w:t>
        </w:r>
      </w:hyperlink>
    </w:p>
    <w:p w14:paraId="5BB48FB9" w14:textId="77777777" w:rsidR="003637D9" w:rsidRPr="00DA3D59" w:rsidRDefault="003637D9" w:rsidP="003637D9">
      <w:pPr>
        <w:pStyle w:val="StandardWeb"/>
        <w:shd w:val="clear" w:color="auto" w:fill="FFFFFF"/>
        <w:spacing w:before="0" w:beforeAutospacing="0" w:after="80" w:afterAutospacing="0"/>
        <w:rPr>
          <w:rFonts w:ascii="Calibri" w:hAnsi="Calibri" w:cs="Calibri"/>
          <w:color w:val="242424"/>
          <w:sz w:val="20"/>
          <w:szCs w:val="20"/>
        </w:rPr>
      </w:pPr>
      <w:r w:rsidRPr="00DA3D59">
        <w:rPr>
          <w:rFonts w:ascii="Calibri" w:hAnsi="Calibri" w:cs="Calibri"/>
          <w:color w:val="000000"/>
          <w:sz w:val="20"/>
          <w:szCs w:val="20"/>
          <w:bdr w:val="none" w:sz="0" w:space="0" w:color="auto" w:frame="1"/>
        </w:rPr>
        <w:t>Internet:  </w:t>
      </w:r>
      <w:hyperlink r:id="rId7" w:history="1">
        <w:r w:rsidRPr="00DA3D59">
          <w:rPr>
            <w:rStyle w:val="Hyperlink"/>
            <w:rFonts w:ascii="Calibri" w:hAnsi="Calibri" w:cs="Calibri"/>
            <w:sz w:val="20"/>
            <w:szCs w:val="20"/>
            <w:bdr w:val="none" w:sz="0" w:space="0" w:color="auto" w:frame="1"/>
          </w:rPr>
          <w:t>www.muething.com</w:t>
        </w:r>
      </w:hyperlink>
    </w:p>
    <w:p w14:paraId="38FAA332" w14:textId="77777777" w:rsidR="003637D9" w:rsidRPr="00DA3D59" w:rsidRDefault="003637D9" w:rsidP="003637D9">
      <w:pPr>
        <w:spacing w:after="80"/>
        <w:rPr>
          <w:sz w:val="20"/>
          <w:szCs w:val="20"/>
        </w:rPr>
      </w:pPr>
    </w:p>
    <w:p w14:paraId="025379BA" w14:textId="77777777" w:rsidR="003637D9" w:rsidRPr="00DA3D59" w:rsidRDefault="003637D9" w:rsidP="003637D9">
      <w:pPr>
        <w:spacing w:after="80"/>
        <w:rPr>
          <w:sz w:val="20"/>
          <w:szCs w:val="20"/>
        </w:rPr>
      </w:pPr>
      <w:r w:rsidRPr="00DA3D59">
        <w:rPr>
          <w:sz w:val="20"/>
          <w:szCs w:val="20"/>
        </w:rPr>
        <w:t>Über ein Belegexemplar freuen wir uns sehr</w:t>
      </w:r>
      <w:r>
        <w:rPr>
          <w:sz w:val="20"/>
          <w:szCs w:val="20"/>
        </w:rPr>
        <w:t>.</w:t>
      </w:r>
    </w:p>
    <w:p w14:paraId="19E44E2B" w14:textId="77777777" w:rsidR="003637D9" w:rsidRDefault="003637D9" w:rsidP="003968A6">
      <w:pPr>
        <w:spacing w:line="264" w:lineRule="auto"/>
      </w:pPr>
    </w:p>
    <w:sectPr w:rsidR="003637D9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348D"/>
    <w:rsid w:val="00137231"/>
    <w:rsid w:val="00172073"/>
    <w:rsid w:val="003637D9"/>
    <w:rsid w:val="003968A6"/>
    <w:rsid w:val="004814F7"/>
    <w:rsid w:val="004B4C65"/>
    <w:rsid w:val="00620DF9"/>
    <w:rsid w:val="008A242E"/>
    <w:rsid w:val="00A1743F"/>
    <w:rsid w:val="00A5348D"/>
    <w:rsid w:val="00D05D05"/>
    <w:rsid w:val="00EF71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088669"/>
  <w15:chartTrackingRefBased/>
  <w15:docId w15:val="{B8DAAC41-2DC4-4F6B-A614-550B63FB02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5348D"/>
  </w:style>
  <w:style w:type="paragraph" w:styleId="berschrift1">
    <w:name w:val="heading 1"/>
    <w:basedOn w:val="Standard"/>
    <w:next w:val="Standard"/>
    <w:link w:val="berschrift1Zchn"/>
    <w:uiPriority w:val="9"/>
    <w:qFormat/>
    <w:rsid w:val="00A5348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A5348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A5348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A5348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A5348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A5348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A5348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A5348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A5348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A5348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A5348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A5348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A5348D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A5348D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A5348D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A5348D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A5348D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A5348D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A5348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A5348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A5348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A5348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A5348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A5348D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A5348D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A5348D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A5348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A5348D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A5348D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Absatz-Standardschriftart"/>
    <w:uiPriority w:val="99"/>
    <w:unhideWhenUsed/>
    <w:rsid w:val="003637D9"/>
    <w:rPr>
      <w:color w:val="467886" w:themeColor="hyperlink"/>
      <w:u w:val="single"/>
    </w:rPr>
  </w:style>
  <w:style w:type="paragraph" w:styleId="StandardWeb">
    <w:name w:val="Normal (Web)"/>
    <w:basedOn w:val="Standard"/>
    <w:uiPriority w:val="99"/>
    <w:semiHidden/>
    <w:unhideWhenUsed/>
    <w:rsid w:val="003637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de-DE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muething.com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niels.puettschneider@muething.com" TargetMode="Externa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456</Words>
  <Characters>2874</Characters>
  <Application>Microsoft Office Word</Application>
  <DocSecurity>0</DocSecurity>
  <Lines>23</Lines>
  <Paragraphs>6</Paragraphs>
  <ScaleCrop>false</ScaleCrop>
  <Company/>
  <LinksUpToDate>false</LinksUpToDate>
  <CharactersWithSpaces>3324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Michaela Weiß - Müthing Uffenheim</dc:creator>
  <cp:keywords/>
  <dc:description/>
  <cp:lastModifiedBy>Michaela Weiß - Müthing Uffenheim</cp:lastModifiedBy>
  <cp:revision>6</cp:revision>
  <dcterms:created xsi:type="dcterms:W3CDTF">2026-06-30T10:09:00Z</dcterms:created>
  <dcterms:modified xsi:type="dcterms:W3CDTF">2026-07-16T08:16:00Z</dcterms:modified>
</cp:coreProperties>
</file>